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B2" w:rsidRPr="003310E5" w:rsidRDefault="003C13B2" w:rsidP="00BE1C72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310E5">
        <w:rPr>
          <w:rFonts w:ascii="Times New Roman" w:hAnsi="Times New Roman" w:cs="Times New Roman"/>
          <w:b/>
          <w:u w:val="single"/>
        </w:rPr>
        <w:t>Λήψη απόφασης περί της αναγκαιότητας σύναψης Επενδυτικού Δανείου για την αναβάθμιση του Δημοτικού</w:t>
      </w:r>
      <w:r w:rsidR="00982A85" w:rsidRPr="003310E5">
        <w:rPr>
          <w:rFonts w:ascii="Times New Roman" w:hAnsi="Times New Roman" w:cs="Times New Roman"/>
          <w:b/>
          <w:u w:val="single"/>
        </w:rPr>
        <w:t xml:space="preserve"> </w:t>
      </w:r>
      <w:r w:rsidRPr="003310E5">
        <w:rPr>
          <w:rFonts w:ascii="Times New Roman" w:hAnsi="Times New Roman" w:cs="Times New Roman"/>
          <w:b/>
          <w:u w:val="single"/>
        </w:rPr>
        <w:t>Ηλεκτροφωτισμού</w:t>
      </w:r>
    </w:p>
    <w:p w:rsidR="00FD6959" w:rsidRPr="00774CDF" w:rsidRDefault="00FD6959" w:rsidP="00FD6959">
      <w:pPr>
        <w:spacing w:line="240" w:lineRule="auto"/>
        <w:rPr>
          <w:rFonts w:ascii="Times New Roman" w:hAnsi="Times New Roman" w:cs="Times New Roman"/>
        </w:rPr>
      </w:pPr>
      <w:r w:rsidRPr="00774CDF">
        <w:rPr>
          <w:rFonts w:ascii="Times New Roman" w:hAnsi="Times New Roman" w:cs="Times New Roman"/>
        </w:rPr>
        <w:t>Έχοντας υπόψη:</w:t>
      </w:r>
    </w:p>
    <w:p w:rsidR="00FD6959" w:rsidRPr="00D36007" w:rsidRDefault="00AF6C52" w:rsidP="009B13CB">
      <w:pPr>
        <w:spacing w:line="240" w:lineRule="auto"/>
        <w:jc w:val="both"/>
        <w:rPr>
          <w:rFonts w:ascii="Times New Roman" w:hAnsi="Times New Roman" w:cs="Times New Roman"/>
        </w:rPr>
      </w:pPr>
      <w:r w:rsidRPr="00774CDF">
        <w:rPr>
          <w:rFonts w:ascii="Times New Roman" w:hAnsi="Times New Roman" w:cs="Times New Roman"/>
        </w:rPr>
        <w:t>1</w:t>
      </w:r>
      <w:r w:rsidR="00FD6959" w:rsidRPr="00774CDF">
        <w:rPr>
          <w:rFonts w:ascii="Times New Roman" w:hAnsi="Times New Roman" w:cs="Times New Roman"/>
        </w:rPr>
        <w:t xml:space="preserve">. Του άρθρου 68, παρ. 1 και 2 του Ν. 4270/2014 "Αρχές δημοσιονομικής διαχείρισης και εποπτείας (ενσωμάτωση </w:t>
      </w:r>
      <w:r w:rsidR="00D31698">
        <w:rPr>
          <w:rFonts w:ascii="Times New Roman" w:hAnsi="Times New Roman" w:cs="Times New Roman"/>
        </w:rPr>
        <w:t xml:space="preserve">της </w:t>
      </w:r>
      <w:r w:rsidR="00FD6959" w:rsidRPr="00774CDF">
        <w:rPr>
          <w:rFonts w:ascii="Times New Roman" w:hAnsi="Times New Roman" w:cs="Times New Roman"/>
        </w:rPr>
        <w:t>οδηγίας 2011/ΕΕ)-δημόσιο λογιστικό και άλλες διατάξεις"(Α' 143), όπως αντικαταστάθηκε με το άρθρο 10, παρ. 23 του</w:t>
      </w:r>
      <w:r w:rsidR="006D79F7" w:rsidRPr="00774CDF">
        <w:rPr>
          <w:rFonts w:ascii="Times New Roman" w:hAnsi="Times New Roman" w:cs="Times New Roman"/>
        </w:rPr>
        <w:t xml:space="preserve"> </w:t>
      </w:r>
      <w:r w:rsidR="00FD6959" w:rsidRPr="00774CDF">
        <w:rPr>
          <w:rFonts w:ascii="Times New Roman" w:hAnsi="Times New Roman" w:cs="Times New Roman"/>
        </w:rPr>
        <w:t xml:space="preserve">Ν. 4337/2015 (Α' 129). Του άρθρου 13, παρ. 6α του </w:t>
      </w:r>
      <w:proofErr w:type="spellStart"/>
      <w:r w:rsidR="00FD6959" w:rsidRPr="00774CDF">
        <w:rPr>
          <w:rFonts w:ascii="Times New Roman" w:hAnsi="Times New Roman" w:cs="Times New Roman"/>
        </w:rPr>
        <w:t>Ν.δ</w:t>
      </w:r>
      <w:proofErr w:type="spellEnd"/>
      <w:r w:rsidR="00FD6959" w:rsidRPr="00774CDF">
        <w:rPr>
          <w:rFonts w:ascii="Times New Roman" w:hAnsi="Times New Roman" w:cs="Times New Roman"/>
        </w:rPr>
        <w:t>/τος 496/1974 "Περί λογιστικού των νομικών προσώπων</w:t>
      </w:r>
      <w:r w:rsidR="009B13CB" w:rsidRPr="00774CDF">
        <w:rPr>
          <w:rFonts w:ascii="Times New Roman" w:hAnsi="Times New Roman" w:cs="Times New Roman"/>
        </w:rPr>
        <w:t xml:space="preserve"> </w:t>
      </w:r>
      <w:r w:rsidR="00FD6959" w:rsidRPr="00D36007">
        <w:rPr>
          <w:rFonts w:ascii="Times New Roman" w:hAnsi="Times New Roman" w:cs="Times New Roman"/>
        </w:rPr>
        <w:t>δημοσίου δικαίου" (Α 204).</w:t>
      </w:r>
    </w:p>
    <w:p w:rsidR="00BD2EA7" w:rsidRPr="00D36007" w:rsidRDefault="00AF6C52" w:rsidP="00BD2EA7">
      <w:pPr>
        <w:jc w:val="both"/>
        <w:rPr>
          <w:rFonts w:ascii="Times New Roman" w:hAnsi="Times New Roman" w:cs="Times New Roman"/>
        </w:rPr>
      </w:pPr>
      <w:r w:rsidRPr="00D36007">
        <w:rPr>
          <w:rFonts w:ascii="Times New Roman" w:hAnsi="Times New Roman" w:cs="Times New Roman"/>
        </w:rPr>
        <w:t>2</w:t>
      </w:r>
      <w:r w:rsidR="00FD6959" w:rsidRPr="00D36007">
        <w:rPr>
          <w:rFonts w:ascii="Times New Roman" w:hAnsi="Times New Roman" w:cs="Times New Roman"/>
        </w:rPr>
        <w:t>.</w:t>
      </w:r>
      <w:r w:rsidR="00BD2EA7" w:rsidRPr="00D36007">
        <w:rPr>
          <w:rFonts w:ascii="Times New Roman" w:hAnsi="Times New Roman" w:cs="Times New Roman"/>
        </w:rPr>
        <w:t xml:space="preserve">Τις διατάξεις του άρθρου 9 του Ν.5056/2024, σύμφωνα με τις οποίες: «Από την αυτοδιοικητική περίοδο που </w:t>
      </w:r>
      <w:proofErr w:type="spellStart"/>
      <w:r w:rsidR="00BD2EA7" w:rsidRPr="00D36007">
        <w:rPr>
          <w:rFonts w:ascii="Times New Roman" w:hAnsi="Times New Roman" w:cs="Times New Roman"/>
        </w:rPr>
        <w:t>άρχεται</w:t>
      </w:r>
      <w:proofErr w:type="spellEnd"/>
      <w:r w:rsidR="00BD2EA7" w:rsidRPr="00D36007">
        <w:rPr>
          <w:rFonts w:ascii="Times New Roman" w:hAnsi="Times New Roman" w:cs="Times New Roman"/>
        </w:rPr>
        <w:t xml:space="preserve"> την 1η.1.2024, όπου στην κείμενη νομοθεσία γίνεται αναφορά ή παραπομπή στη δημοτική επιτροπή, την επιτροπή ποιότητας ζωής και την εκτελεστική επιτροπή των δήμων, καθώς και στις αρμοδιότητες αυτών, εφεξής νοείται η δημοτική επιτροπή, η οποία ασκεί τις αρμοδιότητες αυτές.»</w:t>
      </w:r>
    </w:p>
    <w:p w:rsidR="00BD2EA7" w:rsidRPr="00D36007" w:rsidRDefault="00BD2EA7" w:rsidP="00BD2EA7">
      <w:pPr>
        <w:jc w:val="both"/>
        <w:rPr>
          <w:rFonts w:ascii="Times New Roman" w:hAnsi="Times New Roman" w:cs="Times New Roman"/>
        </w:rPr>
      </w:pPr>
      <w:r w:rsidRPr="00D36007">
        <w:rPr>
          <w:rFonts w:ascii="Times New Roman" w:hAnsi="Times New Roman" w:cs="Times New Roman"/>
        </w:rPr>
        <w:t>3. Τις διατάξεις του άρθρου 264 του Ν. 3852/2010 σύμφωνα με το οποίο «</w:t>
      </w:r>
      <w:r w:rsidRPr="00D36007">
        <w:rPr>
          <w:rFonts w:ascii="Times New Roman" w:hAnsi="Times New Roman" w:cs="Times New Roman"/>
          <w:i/>
        </w:rPr>
        <w:t>Οι δήμοι και οι περιφέρειες μπορούν να συνομολογούν δάνεια με αναγνωρισμένα πιστωτικά ιδρύματα ή χρηματοπιστωτικούς οργανισμούς της Ελλάδας και του εξωτερικού, αποκλειστικά για τη χρηματοδότηση επενδύσεων και για τη χρηματοδότηση χρεών τους….</w:t>
      </w:r>
      <w:r w:rsidRPr="00D36007">
        <w:rPr>
          <w:rFonts w:ascii="Times New Roman" w:hAnsi="Times New Roman" w:cs="Times New Roman"/>
        </w:rPr>
        <w:t>»</w:t>
      </w:r>
    </w:p>
    <w:p w:rsidR="00BD2EA7" w:rsidRPr="00D36007" w:rsidRDefault="005664FB" w:rsidP="00BD2EA7">
      <w:pPr>
        <w:jc w:val="both"/>
        <w:rPr>
          <w:rFonts w:ascii="Times New Roman" w:hAnsi="Times New Roman" w:cs="Times New Roman"/>
        </w:rPr>
      </w:pPr>
      <w:r w:rsidRPr="00D36007">
        <w:rPr>
          <w:rFonts w:ascii="Times New Roman" w:hAnsi="Times New Roman" w:cs="Times New Roman"/>
        </w:rPr>
        <w:t>4.</w:t>
      </w:r>
      <w:r w:rsidR="00BD2EA7" w:rsidRPr="00D36007">
        <w:rPr>
          <w:rFonts w:ascii="Times New Roman" w:hAnsi="Times New Roman" w:cs="Times New Roman"/>
        </w:rPr>
        <w:t xml:space="preserve"> Τις διατάξεις του άρθρου 176 του Ν. 3463/2006 (ΔΚΚ) «</w:t>
      </w:r>
      <w:r w:rsidR="00BD2EA7" w:rsidRPr="00D36007">
        <w:rPr>
          <w:rFonts w:ascii="Times New Roman" w:hAnsi="Times New Roman" w:cs="Times New Roman"/>
          <w:i/>
        </w:rPr>
        <w:t>Διαδικασία συνομολογήσεως δανείων» σύμφωνα με το οποίο:- «Για να συναφθεί δάνειο για την εκτέλεση έργων ή προμηθειών, πρέπει να υπάρχει τουλάχιστον προκαταρκτική τεχνική μελέτη των έργων ή των προμηθειών, για τα οποία θα συνομολογηθεί το δάνειο, που να έχει συνταχθεί και εγκριθεί από τα αρμόδια όργανα. Αν και ο σκοπός αυτός ματαιωθεί, λύεται η δανειακή σύμβαση και το δάνειο ή το τμήμα αυτού επιστρέφεται στον δανειστή»- Για τη συνομολόγηση δανείου ποσού άνω του ενός εκατομμυρίου πεντακοσίων χιλιάδων (1.500.000)ευρώ από οργανισμό τοπικής αυτοδιοίκησης με πληθυσμό έως πενήντα χιλιάδες (50.000) κατοίκους ή άνω των τριών εκατομμυρίων (3.000.000) ευρώ με πληθυσμό άνω των πενήντα χιλιάδων (50.000)κατοίκων ……, η σχετική απόφαση του οικείου συμβουλίου λαμβάνεται με αυξημένη πλειοψηφία</w:t>
      </w:r>
      <w:r w:rsidRPr="00D36007">
        <w:rPr>
          <w:rFonts w:ascii="Times New Roman" w:hAnsi="Times New Roman" w:cs="Times New Roman"/>
          <w:i/>
        </w:rPr>
        <w:t xml:space="preserve"> </w:t>
      </w:r>
      <w:r w:rsidR="00BD2EA7" w:rsidRPr="00D36007">
        <w:rPr>
          <w:rFonts w:ascii="Times New Roman" w:hAnsi="Times New Roman" w:cs="Times New Roman"/>
          <w:i/>
        </w:rPr>
        <w:t>των δύο τρίτων (2/3) των μελών του. Η ανωτέρω αυξημένη πλειοψηφία των δύο τρίτων (2/3) δεν απαιτείται για δάνεια που συνομολογούνται προς: α) καταβολή αποζημιώσεων για αναγκαστικές απαλλοτριώσεις, β) εξαγορά ακινήτων που προορίζονται για τη δημιουργία κοινοχρήστων ή κοινωφελών εγκαταστάσεων, γ) υλοποίηση δράσεων βελτίωσης της ενεργειακής αποδοτικότητας εγκαταστάσεων, μηχανημάτων ή οχημάτων και δ) αναχρηματοδότηση συναφθέντων δανείων με ευνοϊκότερους όρους</w:t>
      </w:r>
      <w:r w:rsidR="00BD2EA7" w:rsidRPr="00D36007">
        <w:rPr>
          <w:rFonts w:ascii="Times New Roman" w:hAnsi="Times New Roman" w:cs="Times New Roman"/>
        </w:rPr>
        <w:t>.»</w:t>
      </w:r>
    </w:p>
    <w:p w:rsidR="003C13B2" w:rsidRPr="00D36007" w:rsidRDefault="006B2064" w:rsidP="006B20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Λαμβάνοντας  υπόψη τ</w:t>
      </w:r>
      <w:r w:rsidRPr="003310E5">
        <w:rPr>
          <w:rFonts w:ascii="Times New Roman" w:hAnsi="Times New Roman" w:cs="Times New Roman"/>
        </w:rPr>
        <w:t>α απολογιστικά</w:t>
      </w:r>
      <w:r>
        <w:rPr>
          <w:rFonts w:ascii="Times New Roman" w:hAnsi="Times New Roman" w:cs="Times New Roman"/>
        </w:rPr>
        <w:t xml:space="preserve"> οικονομικά στοιχεία έτους 2023 , όπου το αντίτιμο</w:t>
      </w:r>
      <w:r w:rsidRPr="002F0915">
        <w:rPr>
          <w:rFonts w:ascii="Times New Roman" w:hAnsi="Times New Roman" w:cs="Times New Roman"/>
        </w:rPr>
        <w:t xml:space="preserve"> ηλεκτρικού ρεύματος για φωτισμό οδών, Πλατειών και κοινοχρήστων χώρων </w:t>
      </w:r>
      <w:r>
        <w:rPr>
          <w:rFonts w:ascii="Times New Roman" w:hAnsi="Times New Roman" w:cs="Times New Roman"/>
        </w:rPr>
        <w:t xml:space="preserve">ανήλθε στο ποσό των 1.432.243,31€ (ΚΑΕ: </w:t>
      </w:r>
      <w:r w:rsidRPr="009249EA">
        <w:rPr>
          <w:rFonts w:ascii="Times New Roman" w:hAnsi="Times New Roman" w:cs="Times New Roman"/>
        </w:rPr>
        <w:t>20.6211</w:t>
      </w:r>
      <w:r>
        <w:rPr>
          <w:rFonts w:ascii="Times New Roman" w:hAnsi="Times New Roman" w:cs="Times New Roman"/>
        </w:rPr>
        <w:t xml:space="preserve">και ΚΑΕ 15.6211), καθώς και </w:t>
      </w:r>
      <w:r w:rsidR="003310E5" w:rsidRPr="00D36007">
        <w:rPr>
          <w:rFonts w:ascii="Times New Roman" w:hAnsi="Times New Roman" w:cs="Times New Roman"/>
        </w:rPr>
        <w:t xml:space="preserve">τον πίνακα ενδεικτικού προϋπολογισμού </w:t>
      </w:r>
      <w:r w:rsidR="00774CDF" w:rsidRPr="00D36007">
        <w:rPr>
          <w:rFonts w:ascii="Times New Roman" w:hAnsi="Times New Roman" w:cs="Times New Roman"/>
        </w:rPr>
        <w:t xml:space="preserve"> </w:t>
      </w:r>
      <w:r w:rsidR="003310E5" w:rsidRPr="00D36007">
        <w:rPr>
          <w:rFonts w:ascii="Times New Roman" w:hAnsi="Times New Roman" w:cs="Times New Roman"/>
        </w:rPr>
        <w:t>τ</w:t>
      </w:r>
      <w:r w:rsidR="00774CDF" w:rsidRPr="00D36007">
        <w:rPr>
          <w:rFonts w:ascii="Times New Roman" w:hAnsi="Times New Roman" w:cs="Times New Roman"/>
        </w:rPr>
        <w:t xml:space="preserve">ης Τεχνικής Υπηρεσίας </w:t>
      </w:r>
      <w:r w:rsidR="003310E5" w:rsidRPr="00D36007">
        <w:rPr>
          <w:rFonts w:ascii="Times New Roman" w:hAnsi="Times New Roman" w:cs="Times New Roman"/>
        </w:rPr>
        <w:t xml:space="preserve"> για το έργο : </w:t>
      </w:r>
      <w:r w:rsidR="008A4D05" w:rsidRPr="00D36007">
        <w:rPr>
          <w:rFonts w:ascii="Times New Roman" w:hAnsi="Times New Roman" w:cs="Times New Roman"/>
        </w:rPr>
        <w:t xml:space="preserve"> </w:t>
      </w:r>
      <w:r w:rsidR="00243553" w:rsidRPr="00D36007">
        <w:rPr>
          <w:rFonts w:ascii="Times New Roman" w:hAnsi="Times New Roman" w:cs="Times New Roman"/>
        </w:rPr>
        <w:t>«Αντικατάσταση φωτιστικών σωμάτων με σύγχρονο φωτισμό Led στο Δ. Ηλιούπολης για την</w:t>
      </w:r>
      <w:r w:rsidR="00D36007">
        <w:rPr>
          <w:rFonts w:ascii="Times New Roman" w:hAnsi="Times New Roman" w:cs="Times New Roman"/>
        </w:rPr>
        <w:t xml:space="preserve"> </w:t>
      </w:r>
      <w:r w:rsidR="00243553" w:rsidRPr="00D36007">
        <w:rPr>
          <w:rFonts w:ascii="Times New Roman" w:hAnsi="Times New Roman" w:cs="Times New Roman"/>
        </w:rPr>
        <w:t xml:space="preserve">βελτίωση της ενεργειακής απόδοσης του ηλεκτροφωτισμού» </w:t>
      </w:r>
    </w:p>
    <w:tbl>
      <w:tblPr>
        <w:tblW w:w="8240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1060"/>
        <w:gridCol w:w="1060"/>
      </w:tblGrid>
      <w:tr w:rsidR="00E019F0" w:rsidRPr="00E019F0" w:rsidTr="00E019F0">
        <w:trPr>
          <w:trHeight w:val="315"/>
        </w:trPr>
        <w:tc>
          <w:tcPr>
            <w:tcW w:w="8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9F0" w:rsidRPr="00E019F0" w:rsidRDefault="00E019F0" w:rsidP="00E0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ΑΠΟΤΕΛΕΣΜΑΤΑ</w:t>
            </w:r>
          </w:p>
        </w:tc>
      </w:tr>
      <w:tr w:rsidR="00E019F0" w:rsidRPr="00E019F0" w:rsidTr="00E019F0">
        <w:trPr>
          <w:trHeight w:val="300"/>
        </w:trPr>
        <w:tc>
          <w:tcPr>
            <w:tcW w:w="8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l-GR"/>
              </w:rPr>
              <w:t>Α. ΣΥΜΒΑΤΙΚΑ ΦΩΤΙΣΤΙΚΑ ΣΩΜΑΤΑ &amp; ΛΑΜΠΤΗΡΕΣ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Αριθμός Φωτιστικών Σωμάτων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8.427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Εγκατεστημένη Ισχύς Φωτιστικών Σωμάτων  (</w:t>
            </w:r>
            <w:proofErr w:type="spellStart"/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kW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)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792,19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Κατανάλωση Ηλεκτρικής Ενέργειας (</w:t>
            </w:r>
            <w:proofErr w:type="spellStart"/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kWh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/Έτος)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3.440.857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Ετήσια Δαπάνη Ηλεκτρικής Ενέργειας (€/Έτος)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619.354</w:t>
            </w:r>
          </w:p>
        </w:tc>
      </w:tr>
      <w:tr w:rsidR="00E019F0" w:rsidRPr="00E019F0" w:rsidTr="00E019F0">
        <w:trPr>
          <w:trHeight w:val="300"/>
        </w:trPr>
        <w:tc>
          <w:tcPr>
            <w:tcW w:w="8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9F0" w:rsidRPr="00E019F0" w:rsidRDefault="00E019F0" w:rsidP="00E0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019F0" w:rsidRPr="00E019F0" w:rsidTr="00E019F0">
        <w:trPr>
          <w:trHeight w:val="300"/>
        </w:trPr>
        <w:tc>
          <w:tcPr>
            <w:tcW w:w="8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l-GR"/>
              </w:rPr>
              <w:t>Β. ΣΥΓΧΡΟΝΑ ΦΩΤΙΣΤΙΚΑ ΣΩΜΑΤΑ &amp; ΛΑΜΠΤΗΡΕΣ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Αριθμός Φωτιστικών Σωμάτων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8.427</w:t>
            </w:r>
          </w:p>
        </w:tc>
      </w:tr>
      <w:tr w:rsidR="00E019F0" w:rsidRPr="00E019F0" w:rsidTr="00881BD7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Εγκατεστημένη Ισχύς Φωτιστικών Σωμάτων  (</w:t>
            </w:r>
            <w:proofErr w:type="spellStart"/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kW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)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274,53</w:t>
            </w:r>
          </w:p>
        </w:tc>
      </w:tr>
      <w:tr w:rsidR="00E019F0" w:rsidRPr="00E019F0" w:rsidTr="00881BD7">
        <w:trPr>
          <w:trHeight w:val="300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lastRenderedPageBreak/>
              <w:t>Κατανάλωση Ηλεκτρικής Ενέργειας (</w:t>
            </w:r>
            <w:proofErr w:type="spellStart"/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kWh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/Έτος)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1.192.411</w:t>
            </w:r>
          </w:p>
        </w:tc>
      </w:tr>
      <w:tr w:rsidR="00E019F0" w:rsidRPr="00E019F0" w:rsidTr="00881BD7">
        <w:trPr>
          <w:trHeight w:val="300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Ετήσια Δαπάνη Ηλεκτρικής Ενέργειας (€/Έτος)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214.634</w:t>
            </w:r>
          </w:p>
        </w:tc>
      </w:tr>
      <w:tr w:rsidR="00E019F0" w:rsidRPr="00E019F0" w:rsidTr="00E019F0">
        <w:trPr>
          <w:trHeight w:val="300"/>
        </w:trPr>
        <w:tc>
          <w:tcPr>
            <w:tcW w:w="8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9F0" w:rsidRPr="00E019F0" w:rsidRDefault="00E019F0" w:rsidP="00E0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019F0" w:rsidRPr="00E019F0" w:rsidTr="00E019F0">
        <w:trPr>
          <w:trHeight w:val="300"/>
        </w:trPr>
        <w:tc>
          <w:tcPr>
            <w:tcW w:w="8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l-GR"/>
              </w:rPr>
              <w:t>Γ. ΕΚΤΙΜΗΣΗ Π/Υ ΑΠΕΓΚΑΤΑΣΤΑΣΗΣ ΣΥΜΒΑΤΙΚΟΥ ΕΞΟΠΛΙΣΜΟΥ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Αφαίρεση Φωτιστικών Σωμάτων (€)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231.742,50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Αφαίρεση βραχιόνων (€)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68.180,00</w:t>
            </w:r>
          </w:p>
        </w:tc>
      </w:tr>
      <w:tr w:rsidR="00E019F0" w:rsidRPr="00E019F0" w:rsidTr="00E019F0">
        <w:trPr>
          <w:trHeight w:val="289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Σύνολο Δαπάνης χωρίς ΦΠΑ (€)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299.922,50</w:t>
            </w:r>
          </w:p>
        </w:tc>
      </w:tr>
      <w:tr w:rsidR="00E019F0" w:rsidRPr="00E019F0" w:rsidTr="00E019F0">
        <w:trPr>
          <w:trHeight w:val="289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ΦΠΑ (€)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71.981,40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Σύνολο Δαπάνης με ΦΠΑ (€)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371.903,90</w:t>
            </w:r>
          </w:p>
        </w:tc>
      </w:tr>
      <w:tr w:rsidR="00E019F0" w:rsidRPr="00E019F0" w:rsidTr="00E019F0">
        <w:trPr>
          <w:trHeight w:val="300"/>
        </w:trPr>
        <w:tc>
          <w:tcPr>
            <w:tcW w:w="8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9F0" w:rsidRPr="00E019F0" w:rsidRDefault="00E019F0" w:rsidP="00E0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019F0" w:rsidRPr="00E019F0" w:rsidTr="00E019F0">
        <w:trPr>
          <w:trHeight w:val="300"/>
        </w:trPr>
        <w:tc>
          <w:tcPr>
            <w:tcW w:w="8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l-GR"/>
              </w:rPr>
              <w:t>Δ. ΕΚΤΙΜΗΣΗ Π/Υ ΠΡΟΜΗΘΕΙΑΣ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Δαπάνη Προμήθειας &amp; Εγκατάστασης Φωτιστικών Σωμάτων (€)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2.622.523,00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Δαπάνη Προμήθειας &amp; Εγκατάστασης Βραχιόνων (€)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272.720,00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Κόστος Λοιπού Εξοπλισμού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691.926,00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Σύνολο Δαπάνης χωρίς ΦΠΑ (€)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3.587.169,00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ΦΠΑ(€)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860.920,56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Σύνολο Δαπάνης με ΦΠΑ (€)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4.448.089,56</w:t>
            </w:r>
          </w:p>
        </w:tc>
      </w:tr>
      <w:tr w:rsidR="00E019F0" w:rsidRPr="00E019F0" w:rsidTr="00E019F0">
        <w:trPr>
          <w:trHeight w:val="300"/>
        </w:trPr>
        <w:tc>
          <w:tcPr>
            <w:tcW w:w="8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9F0" w:rsidRPr="00E019F0" w:rsidRDefault="00E019F0" w:rsidP="00E0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019F0" w:rsidRPr="00E019F0" w:rsidTr="00E019F0">
        <w:trPr>
          <w:trHeight w:val="300"/>
        </w:trPr>
        <w:tc>
          <w:tcPr>
            <w:tcW w:w="8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l-GR"/>
              </w:rPr>
              <w:t>E. ΕΞΟΙΚΟΝΟΜΗΣΗ ΕΝΕΡΓΕΙΑΣ - ΜΕΙΩΣΗ ΔΑΠΑΝΗΣ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Μείωση Εγκατεστημένης Ισχύος (</w:t>
            </w:r>
            <w:proofErr w:type="spellStart"/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kW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)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517,66</w:t>
            </w:r>
          </w:p>
        </w:tc>
      </w:tr>
      <w:tr w:rsidR="00E019F0" w:rsidRPr="00E019F0" w:rsidTr="00E019F0">
        <w:trPr>
          <w:trHeight w:val="615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Ετήσια Εξοικονόμηση Ηλεκτρικής Ενέργειας από την αντικατάσταση των φωτιστικών σωμάτων (</w:t>
            </w:r>
            <w:proofErr w:type="spellStart"/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kWh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/Έτος)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2.248.445,77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Ετήσια Μείωση Δαπάνης Οδοφωτισμού (€/Έτος)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404.720,24</w:t>
            </w:r>
          </w:p>
        </w:tc>
      </w:tr>
      <w:tr w:rsidR="00E019F0" w:rsidRPr="00E019F0" w:rsidTr="00E019F0">
        <w:trPr>
          <w:trHeight w:val="300"/>
        </w:trPr>
        <w:tc>
          <w:tcPr>
            <w:tcW w:w="8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9F0" w:rsidRPr="00E019F0" w:rsidRDefault="00E019F0" w:rsidP="00E0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019F0" w:rsidRPr="00E019F0" w:rsidTr="00E019F0">
        <w:trPr>
          <w:trHeight w:val="300"/>
        </w:trPr>
        <w:tc>
          <w:tcPr>
            <w:tcW w:w="8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l-GR"/>
              </w:rPr>
              <w:t xml:space="preserve">ΣΤ. ΠΕΡΙΒΑΛΛΟΝΤΙΚΟ ΟΦΕΛΟΣ (Τόνοι/ </w:t>
            </w:r>
            <w:proofErr w:type="spellStart"/>
            <w:r w:rsidRPr="00E019F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l-GR"/>
              </w:rPr>
              <w:t>kWh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l-GR"/>
              </w:rPr>
              <w:t>)</w:t>
            </w:r>
          </w:p>
        </w:tc>
      </w:tr>
      <w:tr w:rsidR="00E019F0" w:rsidRPr="00E019F0" w:rsidTr="00E019F0">
        <w:trPr>
          <w:trHeight w:val="300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Ρύποι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Συμβατικό Σύστημα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Νέο Σύστημα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Όφελος</w:t>
            </w:r>
          </w:p>
        </w:tc>
      </w:tr>
      <w:tr w:rsidR="00E019F0" w:rsidRPr="00E019F0" w:rsidTr="00E019F0">
        <w:trPr>
          <w:trHeight w:val="300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CO</w:t>
            </w:r>
            <w:r w:rsidRPr="00E019F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eastAsia="el-GR"/>
              </w:rPr>
              <w:t>2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1.395,68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483,67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912,01</w:t>
            </w:r>
          </w:p>
        </w:tc>
      </w:tr>
      <w:tr w:rsidR="00E019F0" w:rsidRPr="00E019F0" w:rsidTr="00E019F0">
        <w:trPr>
          <w:trHeight w:val="289"/>
        </w:trPr>
        <w:tc>
          <w:tcPr>
            <w:tcW w:w="71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Ποστοστό</w:t>
            </w:r>
            <w:proofErr w:type="spellEnd"/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 xml:space="preserve"> Μείωσης Εκλυόμενοι Ρύποι: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lang w:eastAsia="el-GR"/>
              </w:rPr>
              <w:t>65,35%</w:t>
            </w:r>
          </w:p>
        </w:tc>
      </w:tr>
      <w:tr w:rsidR="00E019F0" w:rsidRPr="00E019F0" w:rsidTr="00E019F0">
        <w:trPr>
          <w:trHeight w:val="300"/>
        </w:trPr>
        <w:tc>
          <w:tcPr>
            <w:tcW w:w="8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9F0" w:rsidRPr="00E019F0" w:rsidRDefault="00E019F0" w:rsidP="00E0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Συνολικό Κόστος Επένδυσης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4.819.993,46</w:t>
            </w:r>
          </w:p>
        </w:tc>
      </w:tr>
      <w:tr w:rsidR="00E019F0" w:rsidRPr="00E019F0" w:rsidTr="00E019F0">
        <w:trPr>
          <w:trHeight w:val="300"/>
        </w:trPr>
        <w:tc>
          <w:tcPr>
            <w:tcW w:w="8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9F0" w:rsidRPr="00E019F0" w:rsidRDefault="00E019F0" w:rsidP="00E0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  <w:tr w:rsidR="00E019F0" w:rsidRPr="00E019F0" w:rsidTr="00E019F0">
        <w:trPr>
          <w:trHeight w:val="300"/>
        </w:trPr>
        <w:tc>
          <w:tcPr>
            <w:tcW w:w="8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l-GR"/>
              </w:rPr>
              <w:t>Ζ. ΔΕΙΚΤΕΣ ΟΙΚΟΝΟΜΙΚΟΤΗΤΑΣ</w:t>
            </w:r>
          </w:p>
        </w:tc>
      </w:tr>
      <w:tr w:rsidR="00E019F0" w:rsidRPr="00E019F0" w:rsidTr="00E019F0">
        <w:trPr>
          <w:trHeight w:val="289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Ποσοστό Κάλυψης Εξυπηρέτησης Οφειλών (Αποδεκτή τιμή &gt;1)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1,02</w:t>
            </w:r>
          </w:p>
        </w:tc>
      </w:tr>
      <w:tr w:rsidR="00E019F0" w:rsidRPr="00E019F0" w:rsidTr="00E019F0">
        <w:trPr>
          <w:trHeight w:val="300"/>
        </w:trPr>
        <w:tc>
          <w:tcPr>
            <w:tcW w:w="6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F0" w:rsidRPr="00E019F0" w:rsidRDefault="00E019F0" w:rsidP="00E019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80"/>
                <w:lang w:eastAsia="el-GR"/>
              </w:rPr>
              <w:t>Σταθμισμένο κόστος έργου για 12ετία χωρίς κόστος συντήρησης (€/MWh):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9F0" w:rsidRPr="00E019F0" w:rsidRDefault="00E019F0" w:rsidP="00E0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218,89</w:t>
            </w:r>
          </w:p>
        </w:tc>
      </w:tr>
      <w:tr w:rsidR="00E019F0" w:rsidRPr="00E019F0" w:rsidTr="00E019F0">
        <w:trPr>
          <w:trHeight w:val="165"/>
        </w:trPr>
        <w:tc>
          <w:tcPr>
            <w:tcW w:w="82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019F0" w:rsidRPr="00E019F0" w:rsidRDefault="00E019F0" w:rsidP="00E019F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E019F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 </w:t>
            </w:r>
          </w:p>
        </w:tc>
      </w:tr>
    </w:tbl>
    <w:p w:rsidR="004D0309" w:rsidRDefault="004D0309"/>
    <w:p w:rsidR="008A4D05" w:rsidRDefault="00662990" w:rsidP="00BD2EA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</w:t>
      </w:r>
      <w:r w:rsidR="00BD2EA7" w:rsidRPr="00BD2EA7">
        <w:rPr>
          <w:rFonts w:ascii="Times New Roman" w:hAnsi="Times New Roman" w:cs="Times New Roman"/>
        </w:rPr>
        <w:t xml:space="preserve">ροκύπτει η  αναγκαιότητα </w:t>
      </w:r>
      <w:r w:rsidR="008A4D05" w:rsidRPr="00BD2EA7">
        <w:rPr>
          <w:rFonts w:ascii="Times New Roman" w:hAnsi="Times New Roman" w:cs="Times New Roman"/>
        </w:rPr>
        <w:t xml:space="preserve"> εξεύρεσης χρηματοδότησης (επενδυτικό δάνειο ή άλλο πρόσφορο τρόπο) για να καλυφθεί το</w:t>
      </w:r>
      <w:r w:rsidR="00BD2EA7">
        <w:rPr>
          <w:rFonts w:ascii="Times New Roman" w:hAnsi="Times New Roman" w:cs="Times New Roman"/>
        </w:rPr>
        <w:t xml:space="preserve"> </w:t>
      </w:r>
      <w:r w:rsidR="008A4D05" w:rsidRPr="00BD2EA7">
        <w:rPr>
          <w:rFonts w:ascii="Times New Roman" w:hAnsi="Times New Roman" w:cs="Times New Roman"/>
        </w:rPr>
        <w:t>τμήμα του προϋπολογισμού του έργου «</w:t>
      </w:r>
      <w:r w:rsidR="00B17856">
        <w:rPr>
          <w:rFonts w:ascii="Times New Roman" w:hAnsi="Times New Roman" w:cs="Times New Roman"/>
        </w:rPr>
        <w:t xml:space="preserve">Αντικατάσταση φωτιστικών σωμάτων με σύγχρονο φωτισμό </w:t>
      </w:r>
      <w:r w:rsidR="00D36007">
        <w:rPr>
          <w:rFonts w:ascii="Times New Roman" w:hAnsi="Times New Roman" w:cs="Times New Roman"/>
          <w:lang w:val="en-US"/>
        </w:rPr>
        <w:t>l</w:t>
      </w:r>
      <w:r w:rsidR="00B17856">
        <w:rPr>
          <w:rFonts w:ascii="Times New Roman" w:hAnsi="Times New Roman" w:cs="Times New Roman"/>
          <w:lang w:val="en-US"/>
        </w:rPr>
        <w:t>ed</w:t>
      </w:r>
      <w:r w:rsidR="00B17856">
        <w:rPr>
          <w:rFonts w:ascii="Times New Roman" w:hAnsi="Times New Roman" w:cs="Times New Roman"/>
        </w:rPr>
        <w:t xml:space="preserve"> στο Δ. Ηλιούπολης για την βελτίωση της ενεργειακής απόδοσης του ηλεκτροφωτισμού</w:t>
      </w:r>
      <w:r w:rsidR="003310E5">
        <w:rPr>
          <w:rFonts w:ascii="Times New Roman" w:hAnsi="Times New Roman" w:cs="Times New Roman"/>
        </w:rPr>
        <w:t>»</w:t>
      </w:r>
    </w:p>
    <w:p w:rsidR="003310E5" w:rsidRDefault="003310E5" w:rsidP="00BD2EA7">
      <w:pPr>
        <w:spacing w:after="0"/>
        <w:jc w:val="both"/>
        <w:rPr>
          <w:rFonts w:ascii="Times New Roman" w:hAnsi="Times New Roman" w:cs="Times New Roman"/>
        </w:rPr>
      </w:pPr>
    </w:p>
    <w:p w:rsidR="003310E5" w:rsidRDefault="003310E5" w:rsidP="00BD2EA7">
      <w:pPr>
        <w:spacing w:after="0"/>
        <w:jc w:val="both"/>
        <w:rPr>
          <w:rFonts w:ascii="Times New Roman" w:hAnsi="Times New Roman" w:cs="Times New Roman"/>
        </w:rPr>
      </w:pPr>
    </w:p>
    <w:p w:rsidR="003310E5" w:rsidRDefault="003310E5" w:rsidP="00BD2EA7">
      <w:pPr>
        <w:spacing w:after="0"/>
        <w:jc w:val="both"/>
        <w:rPr>
          <w:rFonts w:ascii="Times New Roman" w:hAnsi="Times New Roman" w:cs="Times New Roman"/>
        </w:rPr>
      </w:pPr>
    </w:p>
    <w:p w:rsidR="00D36007" w:rsidRDefault="00D36007" w:rsidP="00BD2EA7">
      <w:pPr>
        <w:spacing w:after="0"/>
        <w:jc w:val="both"/>
        <w:rPr>
          <w:rFonts w:ascii="Times New Roman" w:hAnsi="Times New Roman" w:cs="Times New Roman"/>
        </w:rPr>
      </w:pPr>
    </w:p>
    <w:p w:rsidR="006B2064" w:rsidRDefault="006B2064" w:rsidP="00BD2EA7">
      <w:pPr>
        <w:spacing w:after="0"/>
        <w:jc w:val="both"/>
        <w:rPr>
          <w:rFonts w:ascii="Times New Roman" w:hAnsi="Times New Roman" w:cs="Times New Roman"/>
        </w:rPr>
      </w:pPr>
    </w:p>
    <w:p w:rsidR="006B2064" w:rsidRDefault="006B2064" w:rsidP="00BD2EA7">
      <w:pPr>
        <w:spacing w:after="0"/>
        <w:jc w:val="both"/>
        <w:rPr>
          <w:rFonts w:ascii="Times New Roman" w:hAnsi="Times New Roman" w:cs="Times New Roman"/>
        </w:rPr>
      </w:pPr>
    </w:p>
    <w:p w:rsidR="00D36007" w:rsidRDefault="00D36007" w:rsidP="00BD2EA7">
      <w:pPr>
        <w:spacing w:after="0"/>
        <w:jc w:val="both"/>
        <w:rPr>
          <w:rFonts w:ascii="Times New Roman" w:hAnsi="Times New Roman" w:cs="Times New Roman"/>
        </w:rPr>
      </w:pPr>
    </w:p>
    <w:p w:rsidR="00415331" w:rsidRDefault="00415331" w:rsidP="00BD2EA7">
      <w:pPr>
        <w:spacing w:after="0"/>
        <w:jc w:val="both"/>
        <w:rPr>
          <w:rFonts w:ascii="Times New Roman" w:hAnsi="Times New Roman" w:cs="Times New Roman"/>
        </w:rPr>
      </w:pPr>
    </w:p>
    <w:p w:rsidR="00415331" w:rsidRDefault="00415331" w:rsidP="00BD2EA7">
      <w:pPr>
        <w:spacing w:after="0"/>
        <w:jc w:val="both"/>
        <w:rPr>
          <w:rFonts w:ascii="Times New Roman" w:hAnsi="Times New Roman" w:cs="Times New Roman"/>
        </w:rPr>
      </w:pP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lastRenderedPageBreak/>
        <w:t>Εισηγούμαστε: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α) Να διαπιστωθεί η ανάγκη σύναψης δανείου, συνολικού ποσού</w:t>
      </w:r>
      <w:r w:rsidR="00EB1F74">
        <w:rPr>
          <w:rFonts w:ascii="Times New Roman" w:hAnsi="Times New Roman" w:cs="Times New Roman"/>
        </w:rPr>
        <w:t xml:space="preserve"> </w:t>
      </w:r>
      <w:r w:rsidR="00EB1F74" w:rsidRPr="00E019F0">
        <w:rPr>
          <w:rFonts w:ascii="Times New Roman" w:eastAsia="Times New Roman" w:hAnsi="Times New Roman" w:cs="Times New Roman"/>
          <w:color w:val="000000"/>
          <w:lang w:eastAsia="el-GR"/>
        </w:rPr>
        <w:t>4.819.993,46</w:t>
      </w:r>
      <w:r w:rsidRPr="00415331">
        <w:rPr>
          <w:rFonts w:ascii="Times New Roman" w:hAnsi="Times New Roman" w:cs="Times New Roman"/>
        </w:rPr>
        <w:t xml:space="preserve"> ευρώ, με αναγνωρισμένα πιστωτικά ιδρύματα ή χρηματοπιστωτικούς οργανισμούς της Ελλάδας και του εξωτερικού με αποκλειστικό σκοπό την χρηματοδότηση του ως άνω έργου.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β) Να καταρτισθούν ενδεικτικά και με γνώμονα το συμφέρον του Δήμου οι όροι ως κατωτέρω: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1) Σκοπός του δανείου είναι η χρηματοδότηση εκτέλεσης του ως άνω έργου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 xml:space="preserve">2) Το δάνειο να συναφθεί με αναγνωρισμένο πιστωτικό ίδρυμα ή χρηματοπιστωτικό οργανισμό της Ελλάδας ή του εξωτερικού. 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3) Προκειμένου να τηρηθούν οι αρχές της διαφάνειας, της απαγόρευσης των διακρίσεων, της ίσης</w:t>
      </w:r>
      <w:r w:rsidR="00881BD7">
        <w:rPr>
          <w:rFonts w:ascii="Times New Roman" w:hAnsi="Times New Roman" w:cs="Times New Roman"/>
        </w:rPr>
        <w:t xml:space="preserve"> </w:t>
      </w:r>
      <w:r w:rsidRPr="00415331">
        <w:rPr>
          <w:rFonts w:ascii="Times New Roman" w:hAnsi="Times New Roman" w:cs="Times New Roman"/>
        </w:rPr>
        <w:t>μεταχείρισης και της δημοσιότητας, ο Δήμος θα ζητήσει εγγράφως προσφορές για την σύναψη του</w:t>
      </w:r>
      <w:r w:rsidR="00881BD7">
        <w:rPr>
          <w:rFonts w:ascii="Times New Roman" w:hAnsi="Times New Roman" w:cs="Times New Roman"/>
        </w:rPr>
        <w:t xml:space="preserve"> </w:t>
      </w:r>
      <w:r w:rsidRPr="00415331">
        <w:rPr>
          <w:rFonts w:ascii="Times New Roman" w:hAnsi="Times New Roman" w:cs="Times New Roman"/>
        </w:rPr>
        <w:t>δανείου από το Ταμείο Παρακαταθηκών και Δανείων και από τα κάτωθι πιστωτικά ιδρύματα: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Α. Εθνική Τράπεζα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Β. Τράπεζα Πειραιώς</w:t>
      </w:r>
    </w:p>
    <w:p w:rsidR="003310E5" w:rsidRPr="005A0520" w:rsidRDefault="003310E5" w:rsidP="003310E5">
      <w:pPr>
        <w:jc w:val="both"/>
        <w:rPr>
          <w:rFonts w:ascii="Times New Roman" w:hAnsi="Times New Roman" w:cs="Times New Roman"/>
          <w:lang w:val="en-US"/>
        </w:rPr>
      </w:pPr>
      <w:r w:rsidRPr="00415331">
        <w:rPr>
          <w:rFonts w:ascii="Times New Roman" w:hAnsi="Times New Roman" w:cs="Times New Roman"/>
        </w:rPr>
        <w:t>Γ</w:t>
      </w:r>
      <w:r w:rsidRPr="005A0520">
        <w:rPr>
          <w:rFonts w:ascii="Times New Roman" w:hAnsi="Times New Roman" w:cs="Times New Roman"/>
          <w:lang w:val="en-US"/>
        </w:rPr>
        <w:t xml:space="preserve">. </w:t>
      </w:r>
      <w:r w:rsidRPr="00415331">
        <w:rPr>
          <w:rFonts w:ascii="Times New Roman" w:hAnsi="Times New Roman" w:cs="Times New Roman"/>
          <w:lang w:val="en-US"/>
        </w:rPr>
        <w:t>Alpha</w:t>
      </w:r>
      <w:r w:rsidRPr="005A0520">
        <w:rPr>
          <w:rFonts w:ascii="Times New Roman" w:hAnsi="Times New Roman" w:cs="Times New Roman"/>
          <w:lang w:val="en-US"/>
        </w:rPr>
        <w:t xml:space="preserve"> </w:t>
      </w:r>
      <w:r w:rsidRPr="00415331">
        <w:rPr>
          <w:rFonts w:ascii="Times New Roman" w:hAnsi="Times New Roman" w:cs="Times New Roman"/>
          <w:lang w:val="en-US"/>
        </w:rPr>
        <w:t>Bank</w:t>
      </w:r>
    </w:p>
    <w:p w:rsidR="003310E5" w:rsidRPr="005A0520" w:rsidRDefault="003310E5" w:rsidP="003310E5">
      <w:pPr>
        <w:jc w:val="both"/>
        <w:rPr>
          <w:rFonts w:ascii="Times New Roman" w:hAnsi="Times New Roman" w:cs="Times New Roman"/>
          <w:lang w:val="en-US"/>
        </w:rPr>
      </w:pPr>
      <w:r w:rsidRPr="00415331">
        <w:rPr>
          <w:rFonts w:ascii="Times New Roman" w:hAnsi="Times New Roman" w:cs="Times New Roman"/>
        </w:rPr>
        <w:t>Δ</w:t>
      </w:r>
      <w:r w:rsidRPr="005A052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15331">
        <w:rPr>
          <w:rFonts w:ascii="Times New Roman" w:hAnsi="Times New Roman" w:cs="Times New Roman"/>
          <w:lang w:val="en-US"/>
        </w:rPr>
        <w:t>Eurobank</w:t>
      </w:r>
      <w:proofErr w:type="spellEnd"/>
      <w:r w:rsidRPr="005A0520">
        <w:rPr>
          <w:rFonts w:ascii="Times New Roman" w:hAnsi="Times New Roman" w:cs="Times New Roman"/>
          <w:lang w:val="en-US"/>
        </w:rPr>
        <w:t>.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 xml:space="preserve">4) </w:t>
      </w:r>
      <w:bookmarkStart w:id="0" w:name="_GoBack"/>
      <w:r w:rsidRPr="00415331">
        <w:rPr>
          <w:rFonts w:ascii="Times New Roman" w:hAnsi="Times New Roman" w:cs="Times New Roman"/>
        </w:rPr>
        <w:t>Η διάρκεια του δανείου να είναι η μέγιστη δυνατή και μέχρι 25 έτη.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5) Η τυχόν χορηγούμενη περίοδος χάριτος δεν θα μπορεί να υπερβαίνει το χρονικό διάστημα των</w:t>
      </w:r>
      <w:r w:rsidR="00881BD7">
        <w:rPr>
          <w:rFonts w:ascii="Times New Roman" w:hAnsi="Times New Roman" w:cs="Times New Roman"/>
        </w:rPr>
        <w:t xml:space="preserve"> </w:t>
      </w:r>
      <w:r w:rsidRPr="00415331">
        <w:rPr>
          <w:rFonts w:ascii="Times New Roman" w:hAnsi="Times New Roman" w:cs="Times New Roman"/>
        </w:rPr>
        <w:t>τριών (3) ετών</w:t>
      </w:r>
      <w:bookmarkEnd w:id="0"/>
      <w:r w:rsidRPr="00415331">
        <w:rPr>
          <w:rFonts w:ascii="Times New Roman" w:hAnsi="Times New Roman" w:cs="Times New Roman"/>
        </w:rPr>
        <w:t>, η οποία θα συμπεριλαμβάνεται στην διάρκεια εξυπηρέτησης του δανείου.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6) Στις προσφορές θα πρέπει οπωσδήποτε να αναφέρεται η τοκοχρεωλυτική δόση και οι λοιποί όροι,</w:t>
      </w:r>
      <w:r w:rsidR="00881BD7">
        <w:rPr>
          <w:rFonts w:ascii="Times New Roman" w:hAnsi="Times New Roman" w:cs="Times New Roman"/>
        </w:rPr>
        <w:t xml:space="preserve"> </w:t>
      </w:r>
      <w:r w:rsidRPr="00415331">
        <w:rPr>
          <w:rFonts w:ascii="Times New Roman" w:hAnsi="Times New Roman" w:cs="Times New Roman"/>
        </w:rPr>
        <w:t>δηλαδή το επιτόκιο, η διάρκεια, οι εγγυήσεις και οι ασφάλειες. Το ύψος της τοκοχρεωλυτικής δόσης πρέπει να ορίζεται σαφώς και δεν επιτρέπεται να συνάγεται από τα στοιχεία του φακέλου ή να</w:t>
      </w:r>
      <w:r w:rsidR="00881BD7">
        <w:rPr>
          <w:rFonts w:ascii="Times New Roman" w:hAnsi="Times New Roman" w:cs="Times New Roman"/>
        </w:rPr>
        <w:t xml:space="preserve"> </w:t>
      </w:r>
      <w:r w:rsidRPr="00415331">
        <w:rPr>
          <w:rFonts w:ascii="Times New Roman" w:hAnsi="Times New Roman" w:cs="Times New Roman"/>
        </w:rPr>
        <w:t>εξάγεται με μαθηματικούς υπολογισμούς.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7) Να ληφθεί υπόψη στην προτεινόμενη δανειακή σύμβαση η νομοθεσία περί «προστασίας των καταναλωτών» ώστε ο Δήμος να προστατεύεται από κάθε μη νόμιμη δέσμευση που η αντισυμβαλλόμενη τράπεζα επιχειρεί να συμπεριλάβει στην σύμβαση.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8) Να μην συμπεριλαμβάνονται στην προτεινόμενη δανειακή σύμβαση καταχρηστικοί όροι και γενικά</w:t>
      </w:r>
      <w:r w:rsidR="00881BD7">
        <w:rPr>
          <w:rFonts w:ascii="Times New Roman" w:hAnsi="Times New Roman" w:cs="Times New Roman"/>
        </w:rPr>
        <w:t xml:space="preserve"> </w:t>
      </w:r>
      <w:r w:rsidRPr="00415331">
        <w:rPr>
          <w:rFonts w:ascii="Times New Roman" w:hAnsi="Times New Roman" w:cs="Times New Roman"/>
        </w:rPr>
        <w:t>μη νόμιμοι όροι.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9) Η αποπληρωμή του δανείου θα πραγματοποιείται με ισόποσες τοκοχρεωλυτικές δόσεις.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10) Το επιτόκιο του δανείου μπορεί να είναι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- Σταθερό επιτόκιο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- Κυμαινόμενο επιτόκιο (</w:t>
      </w:r>
      <w:proofErr w:type="spellStart"/>
      <w:r w:rsidRPr="00415331">
        <w:rPr>
          <w:rFonts w:ascii="Times New Roman" w:hAnsi="Times New Roman" w:cs="Times New Roman"/>
        </w:rPr>
        <w:t>euribor</w:t>
      </w:r>
      <w:proofErr w:type="spellEnd"/>
      <w:r w:rsidRPr="00415331">
        <w:rPr>
          <w:rFonts w:ascii="Times New Roman" w:hAnsi="Times New Roman" w:cs="Times New Roman"/>
        </w:rPr>
        <w:t xml:space="preserve"> 6μηνου ή 12μηνου) + περιθώριο % αναπροσαρμοζόμενο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11) Οι προσφορές που θα υποβληθούν από τους χρηματοπιστωτικούς οργανισμούς- τράπεζες, θα</w:t>
      </w:r>
      <w:r w:rsidR="00881BD7">
        <w:rPr>
          <w:rFonts w:ascii="Times New Roman" w:hAnsi="Times New Roman" w:cs="Times New Roman"/>
        </w:rPr>
        <w:t xml:space="preserve"> </w:t>
      </w:r>
      <w:r w:rsidRPr="00415331">
        <w:rPr>
          <w:rFonts w:ascii="Times New Roman" w:hAnsi="Times New Roman" w:cs="Times New Roman"/>
        </w:rPr>
        <w:t>πρέπει να περιλαμβάνουν οπωσδήποτε τα εξής:</w:t>
      </w:r>
    </w:p>
    <w:p w:rsidR="003310E5" w:rsidRPr="00D36007" w:rsidRDefault="003310E5" w:rsidP="00D360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36007">
        <w:rPr>
          <w:rFonts w:ascii="Times New Roman" w:hAnsi="Times New Roman" w:cs="Times New Roman"/>
        </w:rPr>
        <w:t>Τον τρόπο αποπληρωμής</w:t>
      </w:r>
    </w:p>
    <w:p w:rsidR="003310E5" w:rsidRPr="00D36007" w:rsidRDefault="003310E5" w:rsidP="00D360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36007">
        <w:rPr>
          <w:rFonts w:ascii="Times New Roman" w:hAnsi="Times New Roman" w:cs="Times New Roman"/>
        </w:rPr>
        <w:t>Τους όρους πρόωρης εξόφλησης</w:t>
      </w:r>
    </w:p>
    <w:p w:rsidR="003310E5" w:rsidRPr="00D36007" w:rsidRDefault="003310E5" w:rsidP="00D360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36007">
        <w:rPr>
          <w:rFonts w:ascii="Times New Roman" w:hAnsi="Times New Roman" w:cs="Times New Roman"/>
        </w:rPr>
        <w:t>Τις εγγυήσεις και τις ασφάλειες του δανείου</w:t>
      </w:r>
    </w:p>
    <w:p w:rsidR="003310E5" w:rsidRPr="00D36007" w:rsidRDefault="003310E5" w:rsidP="00D360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36007">
        <w:rPr>
          <w:rFonts w:ascii="Times New Roman" w:hAnsi="Times New Roman" w:cs="Times New Roman"/>
        </w:rPr>
        <w:t>Σχέδιο σύμβασης του δανείου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lastRenderedPageBreak/>
        <w:t>12) Οι προσφορές που θα υποβληθούν από τους χρηματοπιστωτικούς οργανισμούς- τράπεζες, θα</w:t>
      </w:r>
      <w:r w:rsidR="00881BD7">
        <w:rPr>
          <w:rFonts w:ascii="Times New Roman" w:hAnsi="Times New Roman" w:cs="Times New Roman"/>
        </w:rPr>
        <w:t xml:space="preserve"> </w:t>
      </w:r>
      <w:r w:rsidRPr="00415331">
        <w:rPr>
          <w:rFonts w:ascii="Times New Roman" w:hAnsi="Times New Roman" w:cs="Times New Roman"/>
        </w:rPr>
        <w:t>πρέπει να κατατεθούν εντός πέντε εργάσιμων ημερών από την ημερομηνία λήψης της πρόσκλησης.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Μετά τα ανωτέρω παρακαλούμε όπως, σύμφωνα με το άρθρο 72 του Ν. 3852/2010, αποφασίσετε: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Α) για την ανάγκη σύναψης του δανείου,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Β) να καταρτίσετε τους ενδεικτικούς όρους για τον σκοπό αυτό, ως αναφέρονται αναλυτικώς ανωτέρω.</w:t>
      </w:r>
    </w:p>
    <w:p w:rsidR="003310E5" w:rsidRPr="00415331" w:rsidRDefault="003310E5" w:rsidP="003310E5">
      <w:pPr>
        <w:jc w:val="both"/>
        <w:rPr>
          <w:rFonts w:ascii="Times New Roman" w:hAnsi="Times New Roman" w:cs="Times New Roman"/>
        </w:rPr>
      </w:pPr>
      <w:r w:rsidRPr="00415331">
        <w:rPr>
          <w:rFonts w:ascii="Times New Roman" w:hAnsi="Times New Roman" w:cs="Times New Roman"/>
        </w:rPr>
        <w:t>Γ) να εξουσιοδοτήσετε την Οικονομική Υπηρεσία να προβεί σε όλες τις απαραίτητες ενέργειες για</w:t>
      </w:r>
      <w:r w:rsidR="00D31698">
        <w:rPr>
          <w:rFonts w:ascii="Times New Roman" w:hAnsi="Times New Roman" w:cs="Times New Roman"/>
        </w:rPr>
        <w:t xml:space="preserve"> </w:t>
      </w:r>
      <w:r w:rsidRPr="00415331">
        <w:rPr>
          <w:rFonts w:ascii="Times New Roman" w:hAnsi="Times New Roman" w:cs="Times New Roman"/>
        </w:rPr>
        <w:t>την υποβολή των αιτημάτων.</w:t>
      </w:r>
    </w:p>
    <w:p w:rsidR="003310E5" w:rsidRPr="00415331" w:rsidRDefault="003310E5" w:rsidP="00BD2EA7">
      <w:pPr>
        <w:spacing w:after="0"/>
        <w:jc w:val="both"/>
        <w:rPr>
          <w:rFonts w:ascii="Times New Roman" w:hAnsi="Times New Roman" w:cs="Times New Roman"/>
        </w:rPr>
      </w:pPr>
    </w:p>
    <w:sectPr w:rsidR="003310E5" w:rsidRPr="00415331" w:rsidSect="00E019F0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256"/>
    <w:multiLevelType w:val="hybridMultilevel"/>
    <w:tmpl w:val="8E9449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E315C"/>
    <w:multiLevelType w:val="hybridMultilevel"/>
    <w:tmpl w:val="99F825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11169"/>
    <w:multiLevelType w:val="hybridMultilevel"/>
    <w:tmpl w:val="68F26346"/>
    <w:lvl w:ilvl="0" w:tplc="C91A799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F0"/>
    <w:rsid w:val="00217FBE"/>
    <w:rsid w:val="00243553"/>
    <w:rsid w:val="002F0915"/>
    <w:rsid w:val="003310E5"/>
    <w:rsid w:val="003C13B2"/>
    <w:rsid w:val="00415331"/>
    <w:rsid w:val="004D0309"/>
    <w:rsid w:val="005664FB"/>
    <w:rsid w:val="005A0520"/>
    <w:rsid w:val="00662990"/>
    <w:rsid w:val="006B2064"/>
    <w:rsid w:val="006D79F7"/>
    <w:rsid w:val="00774CDF"/>
    <w:rsid w:val="00851AAA"/>
    <w:rsid w:val="00881BD7"/>
    <w:rsid w:val="00890F0A"/>
    <w:rsid w:val="008A4D05"/>
    <w:rsid w:val="009249EA"/>
    <w:rsid w:val="00982A85"/>
    <w:rsid w:val="009B13CB"/>
    <w:rsid w:val="00AF6C52"/>
    <w:rsid w:val="00B17856"/>
    <w:rsid w:val="00BA6C53"/>
    <w:rsid w:val="00BD2EA7"/>
    <w:rsid w:val="00BE1C72"/>
    <w:rsid w:val="00D31698"/>
    <w:rsid w:val="00D36007"/>
    <w:rsid w:val="00E019F0"/>
    <w:rsid w:val="00EB1F74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570BB-5AB6-4CB7-B3A3-E8F941F8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0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spetaxti</dc:creator>
  <cp:lastModifiedBy>user</cp:lastModifiedBy>
  <cp:revision>2</cp:revision>
  <dcterms:created xsi:type="dcterms:W3CDTF">2024-07-29T17:09:00Z</dcterms:created>
  <dcterms:modified xsi:type="dcterms:W3CDTF">2024-07-29T17:09:00Z</dcterms:modified>
</cp:coreProperties>
</file>